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B83D" w14:textId="77777777" w:rsidR="00DA0689" w:rsidRDefault="007A1C54" w:rsidP="00DA0689">
      <w:pPr>
        <w:wordWrap w:val="0"/>
        <w:ind w:right="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事</w:t>
      </w:r>
      <w:r w:rsidR="0094791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務</w:t>
      </w:r>
      <w:r w:rsidR="0094791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連</w:t>
      </w:r>
      <w:r w:rsidR="0094791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絡</w:t>
      </w:r>
    </w:p>
    <w:p w14:paraId="72DC9A47" w14:textId="77777777" w:rsidR="00DA0689" w:rsidRDefault="007A1C54" w:rsidP="00DA0689">
      <w:pPr>
        <w:wordWrap w:val="0"/>
        <w:ind w:right="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令和２</w:t>
      </w:r>
      <w:r w:rsidR="0094791F">
        <w:rPr>
          <w:rFonts w:ascii="HG丸ｺﾞｼｯｸM-PRO" w:eastAsia="HG丸ｺﾞｼｯｸM-PRO" w:hAnsi="HG丸ｺﾞｼｯｸM-PRO" w:hint="eastAsia"/>
          <w:sz w:val="24"/>
        </w:rPr>
        <w:t>年</w:t>
      </w:r>
      <w:r>
        <w:rPr>
          <w:rFonts w:ascii="HG丸ｺﾞｼｯｸM-PRO" w:eastAsia="HG丸ｺﾞｼｯｸM-PRO" w:hAnsi="HG丸ｺﾞｼｯｸM-PRO"/>
          <w:sz w:val="24"/>
        </w:rPr>
        <w:t>（２０２０年）</w:t>
      </w:r>
      <w:r w:rsidR="00ED05FB">
        <w:rPr>
          <w:rFonts w:ascii="HG丸ｺﾞｼｯｸM-PRO" w:eastAsia="HG丸ｺﾞｼｯｸM-PRO" w:hAnsi="HG丸ｺﾞｼｯｸM-PRO" w:hint="eastAsia"/>
          <w:sz w:val="24"/>
        </w:rPr>
        <w:t>７月６</w:t>
      </w:r>
      <w:r w:rsidR="00DA0689">
        <w:rPr>
          <w:rFonts w:ascii="HG丸ｺﾞｼｯｸM-PRO" w:eastAsia="HG丸ｺﾞｼｯｸM-PRO" w:hAnsi="HG丸ｺﾞｼｯｸM-PRO" w:hint="eastAsia"/>
          <w:sz w:val="24"/>
        </w:rPr>
        <w:t>日</w:t>
      </w:r>
    </w:p>
    <w:p w14:paraId="141796C0" w14:textId="77777777" w:rsidR="00DA0689" w:rsidRDefault="00DA0689" w:rsidP="00DA0689">
      <w:pPr>
        <w:ind w:right="240"/>
        <w:jc w:val="right"/>
        <w:rPr>
          <w:rFonts w:ascii="HG丸ｺﾞｼｯｸM-PRO" w:eastAsia="HG丸ｺﾞｼｯｸM-PRO" w:hAnsi="HG丸ｺﾞｼｯｸM-PRO"/>
          <w:sz w:val="24"/>
        </w:rPr>
      </w:pPr>
    </w:p>
    <w:p w14:paraId="67FEFF04" w14:textId="77777777" w:rsidR="00DA0689" w:rsidRDefault="00DA0689" w:rsidP="00DA0689">
      <w:pPr>
        <w:ind w:right="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671EFB60" wp14:editId="2A9E7575">
                <wp:simplePos x="0" y="0"/>
                <wp:positionH relativeFrom="column">
                  <wp:posOffset>3128071</wp:posOffset>
                </wp:positionH>
                <wp:positionV relativeFrom="paragraph">
                  <wp:posOffset>-1946</wp:posOffset>
                </wp:positionV>
                <wp:extent cx="245745" cy="461645"/>
                <wp:effectExtent l="0" t="0" r="20955" b="14605"/>
                <wp:wrapNone/>
                <wp:docPr id="1" name="右中かっこ 1"/>
                <wp:cNvGraphicFramePr/>
                <a:graphic xmlns:a="http://schemas.openxmlformats.org/drawingml/2006/main">
                  <a:graphicData uri="http://schemas.microsoft.com/office/word/2010/wordprocessingShape">
                    <wps:wsp>
                      <wps:cNvSpPr/>
                      <wps:spPr>
                        <a:xfrm>
                          <a:off x="0" y="0"/>
                          <a:ext cx="245745" cy="461645"/>
                        </a:xfrm>
                        <a:prstGeom prst="rightBrace">
                          <a:avLst>
                            <a:gd name="adj1" fmla="val 8333"/>
                            <a:gd name="adj2" fmla="val 7342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3C15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6.3pt;margin-top:-.15pt;width:19.35pt;height:3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" adj="958,15860" strokecolor="black [3040]"/>
            </w:pict>
          </mc:Fallback>
        </mc:AlternateContent>
      </w:r>
      <w:r w:rsidR="00F4233B">
        <w:rPr>
          <w:rFonts w:ascii="HG丸ｺﾞｼｯｸM-PRO" w:eastAsia="HG丸ｺﾞｼｯｸM-PRO" w:hAnsi="HG丸ｺﾞｼｯｸM-PRO" w:hint="eastAsia"/>
          <w:sz w:val="24"/>
        </w:rPr>
        <w:t xml:space="preserve">　関係</w:t>
      </w:r>
      <w:r>
        <w:rPr>
          <w:rFonts w:ascii="HG丸ｺﾞｼｯｸM-PRO" w:eastAsia="HG丸ｺﾞｼｯｸM-PRO" w:hAnsi="HG丸ｺﾞｼｯｸM-PRO" w:hint="eastAsia"/>
          <w:sz w:val="24"/>
        </w:rPr>
        <w:t>市町村農政担当部</w:t>
      </w:r>
      <w:r w:rsidR="00045A0B">
        <w:rPr>
          <w:rFonts w:ascii="HG丸ｺﾞｼｯｸM-PRO" w:eastAsia="HG丸ｺﾞｼｯｸM-PRO" w:hAnsi="HG丸ｺﾞｼｯｸM-PRO" w:hint="eastAsia"/>
          <w:sz w:val="24"/>
        </w:rPr>
        <w:t>（課）</w:t>
      </w:r>
      <w:r>
        <w:rPr>
          <w:rFonts w:ascii="HG丸ｺﾞｼｯｸM-PRO" w:eastAsia="HG丸ｺﾞｼｯｸM-PRO" w:hAnsi="HG丸ｺﾞｼｯｸM-PRO" w:hint="eastAsia"/>
          <w:sz w:val="24"/>
        </w:rPr>
        <w:t>長</w:t>
      </w:r>
    </w:p>
    <w:p w14:paraId="3C8A304B" w14:textId="77777777" w:rsidR="00DA0689" w:rsidRDefault="00DA0689" w:rsidP="00DA0689">
      <w:pPr>
        <w:ind w:right="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熊本県多面的機能支払推進協議会事務局長　　　様</w:t>
      </w:r>
    </w:p>
    <w:p w14:paraId="1C6B800B" w14:textId="77777777" w:rsidR="00DA0689" w:rsidRDefault="00DA0689" w:rsidP="00DA0689">
      <w:pPr>
        <w:ind w:right="240"/>
        <w:rPr>
          <w:rFonts w:ascii="HG丸ｺﾞｼｯｸM-PRO" w:eastAsia="HG丸ｺﾞｼｯｸM-PRO" w:hAnsi="HG丸ｺﾞｼｯｸM-PRO"/>
          <w:sz w:val="24"/>
        </w:rPr>
      </w:pPr>
    </w:p>
    <w:p w14:paraId="631BF4D2" w14:textId="77777777" w:rsidR="00DA0689" w:rsidRDefault="00DA0689" w:rsidP="00DA0689">
      <w:pPr>
        <w:ind w:right="282"/>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熊本県農林水産部農村振興局むらづくり課長</w:t>
      </w:r>
    </w:p>
    <w:p w14:paraId="428BF96D" w14:textId="77777777" w:rsidR="00DA0689" w:rsidRDefault="00DA0689" w:rsidP="00DA0689">
      <w:pPr>
        <w:ind w:right="282"/>
        <w:jc w:val="right"/>
        <w:rPr>
          <w:rFonts w:ascii="HG丸ｺﾞｼｯｸM-PRO" w:eastAsia="HG丸ｺﾞｼｯｸM-PRO" w:hAnsi="HG丸ｺﾞｼｯｸM-PRO"/>
          <w:sz w:val="24"/>
        </w:rPr>
      </w:pPr>
    </w:p>
    <w:p w14:paraId="0EEC9BF9" w14:textId="77777777" w:rsidR="007A1C54" w:rsidRDefault="00DA0689" w:rsidP="007A1C54">
      <w:pPr>
        <w:ind w:right="-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4121F">
        <w:rPr>
          <w:rFonts w:ascii="HG丸ｺﾞｼｯｸM-PRO" w:eastAsia="HG丸ｺﾞｼｯｸM-PRO" w:hAnsi="HG丸ｺﾞｼｯｸM-PRO" w:hint="eastAsia"/>
          <w:sz w:val="24"/>
        </w:rPr>
        <w:t>豪雨による被災地域における多面的機能支払交付金の取扱いに</w:t>
      </w:r>
    </w:p>
    <w:p w14:paraId="26285CFA" w14:textId="77777777" w:rsidR="00DA0689" w:rsidRDefault="00F4121F" w:rsidP="007A1C54">
      <w:pPr>
        <w:ind w:right="-1" w:firstLineChars="300" w:firstLine="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ついて</w:t>
      </w:r>
      <w:r w:rsidR="00DA0689">
        <w:rPr>
          <w:rFonts w:ascii="HG丸ｺﾞｼｯｸM-PRO" w:eastAsia="HG丸ｺﾞｼｯｸM-PRO" w:hAnsi="HG丸ｺﾞｼｯｸM-PRO" w:hint="eastAsia"/>
          <w:sz w:val="24"/>
        </w:rPr>
        <w:t>（通知）</w:t>
      </w:r>
    </w:p>
    <w:p w14:paraId="75839B2A" w14:textId="77777777" w:rsidR="007A1C54" w:rsidRDefault="007A1C54" w:rsidP="00290D4C">
      <w:pPr>
        <w:ind w:right="-1"/>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このことについて、下記</w:t>
      </w:r>
      <w:r>
        <w:rPr>
          <w:rFonts w:ascii="HG丸ｺﾞｼｯｸM-PRO" w:eastAsia="HG丸ｺﾞｼｯｸM-PRO" w:hAnsi="HG丸ｺﾞｼｯｸM-PRO"/>
          <w:sz w:val="24"/>
        </w:rPr>
        <w:t>の</w:t>
      </w:r>
      <w:r>
        <w:rPr>
          <w:rFonts w:ascii="HG丸ｺﾞｼｯｸM-PRO" w:eastAsia="HG丸ｺﾞｼｯｸM-PRO" w:hAnsi="HG丸ｺﾞｼｯｸM-PRO" w:hint="eastAsia"/>
          <w:sz w:val="24"/>
        </w:rPr>
        <w:t>とおり</w:t>
      </w:r>
      <w:r w:rsidR="00DA0689">
        <w:rPr>
          <w:rFonts w:ascii="HG丸ｺﾞｼｯｸM-PRO" w:eastAsia="HG丸ｺﾞｼｯｸM-PRO" w:hAnsi="HG丸ｺﾞｼｯｸM-PRO" w:hint="eastAsia"/>
          <w:sz w:val="24"/>
        </w:rPr>
        <w:t>お知らせします。</w:t>
      </w:r>
    </w:p>
    <w:p w14:paraId="54E48AE0" w14:textId="77777777" w:rsidR="007A1C54" w:rsidRDefault="007A1C54" w:rsidP="007A1C54">
      <w:pPr>
        <w:pStyle w:val="a3"/>
      </w:pPr>
      <w:r>
        <w:rPr>
          <w:rFonts w:hint="eastAsia"/>
        </w:rPr>
        <w:t>記</w:t>
      </w:r>
    </w:p>
    <w:p w14:paraId="5EB08D83" w14:textId="77777777" w:rsidR="007A1C54" w:rsidRPr="007A1C54" w:rsidRDefault="007A1C54" w:rsidP="007A1C54">
      <w:pPr>
        <w:autoSpaceDE w:val="0"/>
        <w:autoSpaceDN w:val="0"/>
        <w:adjustRightInd w:val="0"/>
        <w:jc w:val="left"/>
        <w:rPr>
          <w:rFonts w:ascii="HG丸ｺﾞｼｯｸM-PRO" w:eastAsia="HG丸ｺﾞｼｯｸM-PRO" w:hAnsi="HG丸ｺﾞｼｯｸM-PRO" w:cs="ＭＳゴシック"/>
          <w:kern w:val="0"/>
          <w:sz w:val="24"/>
          <w:szCs w:val="24"/>
        </w:rPr>
      </w:pPr>
      <w:r>
        <w:rPr>
          <w:rFonts w:ascii="HG丸ｺﾞｼｯｸM-PRO" w:eastAsia="HG丸ｺﾞｼｯｸM-PRO" w:hAnsi="HG丸ｺﾞｼｯｸM-PRO" w:cs="ＭＳゴシック" w:hint="eastAsia"/>
          <w:kern w:val="0"/>
          <w:sz w:val="24"/>
          <w:szCs w:val="24"/>
        </w:rPr>
        <w:t>１</w:t>
      </w:r>
      <w:r w:rsidRPr="007A1C54">
        <w:rPr>
          <w:rFonts w:ascii="HG丸ｺﾞｼｯｸM-PRO" w:eastAsia="HG丸ｺﾞｼｯｸM-PRO" w:hAnsi="HG丸ｺﾞｼｯｸM-PRO" w:cs="ＭＳゴシック" w:hint="eastAsia"/>
          <w:kern w:val="0"/>
          <w:sz w:val="24"/>
          <w:szCs w:val="24"/>
        </w:rPr>
        <w:t>．</w:t>
      </w:r>
      <w:r w:rsidRPr="007A1C54">
        <w:rPr>
          <w:rFonts w:ascii="HG丸ｺﾞｼｯｸM-PRO" w:eastAsia="HG丸ｺﾞｼｯｸM-PRO" w:hAnsi="HG丸ｺﾞｼｯｸM-PRO" w:cs="ＭＳゴシック" w:hint="eastAsia"/>
          <w:kern w:val="0"/>
          <w:sz w:val="24"/>
          <w:szCs w:val="24"/>
          <w:u w:val="single"/>
        </w:rPr>
        <w:t>農地維持活動における異常気象後の応急措置について</w:t>
      </w:r>
      <w:r w:rsidRPr="007A1C54">
        <w:rPr>
          <w:rFonts w:ascii="HG丸ｺﾞｼｯｸM-PRO" w:eastAsia="HG丸ｺﾞｼｯｸM-PRO" w:hAnsi="HG丸ｺﾞｼｯｸM-PRO" w:cs="ＭＳゴシック"/>
          <w:kern w:val="0"/>
          <w:sz w:val="24"/>
          <w:szCs w:val="24"/>
        </w:rPr>
        <w:t xml:space="preserve"> </w:t>
      </w:r>
    </w:p>
    <w:p w14:paraId="3631C823" w14:textId="77777777" w:rsidR="007A1C54" w:rsidRDefault="007A1C54" w:rsidP="007A1C54">
      <w:pPr>
        <w:autoSpaceDE w:val="0"/>
        <w:autoSpaceDN w:val="0"/>
        <w:adjustRightInd w:val="0"/>
        <w:ind w:firstLineChars="100" w:firstLine="240"/>
        <w:jc w:val="left"/>
        <w:rPr>
          <w:rFonts w:ascii="HG丸ｺﾞｼｯｸM-PRO" w:eastAsia="HG丸ｺﾞｼｯｸM-PRO" w:hAnsi="HG丸ｺﾞｼｯｸM-PRO" w:cs="ＭＳ明朝"/>
          <w:kern w:val="0"/>
          <w:sz w:val="24"/>
          <w:szCs w:val="24"/>
        </w:rPr>
      </w:pPr>
      <w:r w:rsidRPr="007A1C54">
        <w:rPr>
          <w:rFonts w:ascii="HG丸ｺﾞｼｯｸM-PRO" w:eastAsia="HG丸ｺﾞｼｯｸM-PRO" w:hAnsi="HG丸ｺﾞｼｯｸM-PRO" w:cs="ＭＳ明朝" w:hint="eastAsia"/>
          <w:kern w:val="0"/>
          <w:sz w:val="24"/>
          <w:szCs w:val="24"/>
        </w:rPr>
        <w:t>豪雨災害時等には河川からの流水等により</w:t>
      </w:r>
      <w:r w:rsidR="00F83B59">
        <w:rPr>
          <w:rFonts w:ascii="HG丸ｺﾞｼｯｸM-PRO" w:eastAsia="HG丸ｺﾞｼｯｸM-PRO" w:hAnsi="HG丸ｺﾞｼｯｸM-PRO" w:cs="ＭＳ明朝" w:hint="eastAsia"/>
          <w:kern w:val="0"/>
          <w:sz w:val="24"/>
          <w:szCs w:val="24"/>
        </w:rPr>
        <w:t>、</w:t>
      </w:r>
      <w:r w:rsidRPr="007A1C54">
        <w:rPr>
          <w:rFonts w:ascii="HG丸ｺﾞｼｯｸM-PRO" w:eastAsia="HG丸ｺﾞｼｯｸM-PRO" w:hAnsi="HG丸ｺﾞｼｯｸM-PRO" w:cs="ＭＳ明朝" w:hint="eastAsia"/>
          <w:kern w:val="0"/>
          <w:sz w:val="24"/>
          <w:szCs w:val="24"/>
        </w:rPr>
        <w:t>土砂や流木等が水路や農道のみならず農用地</w:t>
      </w:r>
      <w:r w:rsidR="000E08BD">
        <w:rPr>
          <w:rFonts w:ascii="HG丸ｺﾞｼｯｸM-PRO" w:eastAsia="HG丸ｺﾞｼｯｸM-PRO" w:hAnsi="HG丸ｺﾞｼｯｸM-PRO" w:cs="ＭＳ明朝" w:hint="eastAsia"/>
          <w:kern w:val="0"/>
          <w:sz w:val="24"/>
          <w:szCs w:val="24"/>
        </w:rPr>
        <w:t>（畦畔、排水口、法面等）</w:t>
      </w:r>
      <w:r w:rsidR="00850F80">
        <w:rPr>
          <w:rFonts w:ascii="HG丸ｺﾞｼｯｸM-PRO" w:eastAsia="HG丸ｺﾞｼｯｸM-PRO" w:hAnsi="HG丸ｺﾞｼｯｸM-PRO" w:cs="ＭＳ明朝" w:hint="eastAsia"/>
          <w:kern w:val="0"/>
          <w:sz w:val="24"/>
          <w:szCs w:val="24"/>
        </w:rPr>
        <w:t>に堆積し、農用地の利用・保全に支障が生じる場合が見受けられます</w:t>
      </w:r>
      <w:r w:rsidRPr="007A1C54">
        <w:rPr>
          <w:rFonts w:ascii="HG丸ｺﾞｼｯｸM-PRO" w:eastAsia="HG丸ｺﾞｼｯｸM-PRO" w:hAnsi="HG丸ｺﾞｼｯｸM-PRO" w:cs="ＭＳ明朝" w:hint="eastAsia"/>
          <w:kern w:val="0"/>
          <w:sz w:val="24"/>
          <w:szCs w:val="24"/>
        </w:rPr>
        <w:t>。農地維持活動における異常気象後の応急措置では、農用地に障害が生じるような状況である場合、必要な応急措置を行うとされており、農用地に堆積した土砂や流木等の撤</w:t>
      </w:r>
      <w:r w:rsidR="000E08BD">
        <w:rPr>
          <w:rFonts w:ascii="HG丸ｺﾞｼｯｸM-PRO" w:eastAsia="HG丸ｺﾞｼｯｸM-PRO" w:hAnsi="HG丸ｺﾞｼｯｸM-PRO" w:cs="ＭＳ明朝" w:hint="eastAsia"/>
          <w:kern w:val="0"/>
          <w:sz w:val="24"/>
          <w:szCs w:val="24"/>
        </w:rPr>
        <w:t>去についても、活動組織の共同活動の対象となるため、活用ください。</w:t>
      </w:r>
    </w:p>
    <w:p w14:paraId="2ED7AF9F" w14:textId="77777777" w:rsidR="007A1C54" w:rsidRDefault="007A1C54" w:rsidP="007A1C54">
      <w:pPr>
        <w:autoSpaceDE w:val="0"/>
        <w:autoSpaceDN w:val="0"/>
        <w:adjustRightInd w:val="0"/>
        <w:jc w:val="left"/>
        <w:rPr>
          <w:rFonts w:ascii="HG丸ｺﾞｼｯｸM-PRO" w:eastAsia="HG丸ｺﾞｼｯｸM-PRO" w:hAnsi="HG丸ｺﾞｼｯｸM-PRO" w:cs="ＭＳ明朝"/>
          <w:kern w:val="0"/>
          <w:sz w:val="24"/>
          <w:szCs w:val="24"/>
        </w:rPr>
      </w:pPr>
    </w:p>
    <w:p w14:paraId="2379367D" w14:textId="77777777" w:rsidR="007A1C54" w:rsidRPr="007A1C54" w:rsidRDefault="007A1C54" w:rsidP="007A1C54">
      <w:pPr>
        <w:autoSpaceDE w:val="0"/>
        <w:autoSpaceDN w:val="0"/>
        <w:adjustRightInd w:val="0"/>
        <w:jc w:val="left"/>
        <w:rPr>
          <w:rFonts w:ascii="HG丸ｺﾞｼｯｸM-PRO" w:eastAsia="HG丸ｺﾞｼｯｸM-PRO" w:hAnsi="HG丸ｺﾞｼｯｸM-PRO" w:cs="ＭＳ明朝"/>
          <w:kern w:val="0"/>
          <w:sz w:val="24"/>
          <w:szCs w:val="24"/>
        </w:rPr>
      </w:pPr>
      <w:r w:rsidRPr="007A1C54">
        <w:rPr>
          <w:rFonts w:ascii="HG丸ｺﾞｼｯｸM-PRO" w:eastAsia="HG丸ｺﾞｼｯｸM-PRO" w:hAnsi="HG丸ｺﾞｼｯｸM-PRO" w:cs="ＭＳ明朝" w:hint="eastAsia"/>
          <w:kern w:val="0"/>
          <w:sz w:val="24"/>
          <w:szCs w:val="24"/>
        </w:rPr>
        <w:t>２</w:t>
      </w:r>
      <w:r w:rsidRPr="007A1C54">
        <w:rPr>
          <w:rFonts w:ascii="HG丸ｺﾞｼｯｸM-PRO" w:eastAsia="HG丸ｺﾞｼｯｸM-PRO" w:hAnsi="HG丸ｺﾞｼｯｸM-PRO" w:cs="ＭＳゴシック" w:hint="eastAsia"/>
          <w:kern w:val="0"/>
          <w:sz w:val="24"/>
          <w:szCs w:val="24"/>
        </w:rPr>
        <w:t>．</w:t>
      </w:r>
      <w:r w:rsidRPr="007A1C54">
        <w:rPr>
          <w:rFonts w:ascii="HG丸ｺﾞｼｯｸM-PRO" w:eastAsia="HG丸ｺﾞｼｯｸM-PRO" w:hAnsi="HG丸ｺﾞｼｯｸM-PRO" w:cs="ＭＳゴシック" w:hint="eastAsia"/>
          <w:kern w:val="0"/>
          <w:sz w:val="24"/>
          <w:szCs w:val="24"/>
          <w:u w:val="single"/>
        </w:rPr>
        <w:t>甚大な自然被災地域における特例措置について</w:t>
      </w:r>
    </w:p>
    <w:p w14:paraId="7C2C1713" w14:textId="77777777" w:rsidR="000E08BD" w:rsidRDefault="007A1C54" w:rsidP="007A1C54">
      <w:pPr>
        <w:autoSpaceDE w:val="0"/>
        <w:autoSpaceDN w:val="0"/>
        <w:adjustRightInd w:val="0"/>
        <w:jc w:val="left"/>
        <w:rPr>
          <w:rFonts w:ascii="HG丸ｺﾞｼｯｸM-PRO" w:eastAsia="HG丸ｺﾞｼｯｸM-PRO" w:hAnsi="HG丸ｺﾞｼｯｸM-PRO" w:cs="ＭＳ明朝"/>
          <w:kern w:val="0"/>
          <w:sz w:val="24"/>
          <w:szCs w:val="24"/>
        </w:rPr>
      </w:pPr>
      <w:r w:rsidRPr="007A1C54">
        <w:rPr>
          <w:rFonts w:ascii="HG丸ｺﾞｼｯｸM-PRO" w:eastAsia="HG丸ｺﾞｼｯｸM-PRO" w:hAnsi="HG丸ｺﾞｼｯｸM-PRO" w:hint="eastAsia"/>
        </w:rPr>
        <w:t xml:space="preserve">　</w:t>
      </w:r>
      <w:r w:rsidRPr="007A1C54">
        <w:rPr>
          <w:rFonts w:ascii="HG丸ｺﾞｼｯｸM-PRO" w:eastAsia="HG丸ｺﾞｼｯｸM-PRO" w:hAnsi="HG丸ｺﾞｼｯｸM-PRO" w:cs="ＭＳ明朝" w:hint="eastAsia"/>
          <w:kern w:val="0"/>
          <w:sz w:val="24"/>
          <w:szCs w:val="24"/>
        </w:rPr>
        <w:t>甚大な自然災害が発生した際には、</w:t>
      </w:r>
      <w:r w:rsidR="000E08BD">
        <w:rPr>
          <w:rFonts w:ascii="HG丸ｺﾞｼｯｸM-PRO" w:eastAsia="HG丸ｺﾞｼｯｸM-PRO" w:hAnsi="HG丸ｺﾞｼｯｸM-PRO" w:cs="ＭＳ明朝" w:hint="eastAsia"/>
          <w:kern w:val="0"/>
          <w:sz w:val="24"/>
          <w:szCs w:val="24"/>
        </w:rPr>
        <w:t>応急措置に加えて、農地周りの施設の小規模な被災箇所の補修や更新等</w:t>
      </w:r>
      <w:r w:rsidR="00850F80">
        <w:rPr>
          <w:rFonts w:ascii="HG丸ｺﾞｼｯｸM-PRO" w:eastAsia="HG丸ｺﾞｼｯｸM-PRO" w:hAnsi="HG丸ｺﾞｼｯｸM-PRO" w:cs="ＭＳ明朝" w:hint="eastAsia"/>
          <w:kern w:val="0"/>
          <w:sz w:val="24"/>
          <w:szCs w:val="24"/>
        </w:rPr>
        <w:t>に、本交付金を</w:t>
      </w:r>
      <w:r w:rsidR="000E08BD">
        <w:rPr>
          <w:rFonts w:ascii="HG丸ｺﾞｼｯｸM-PRO" w:eastAsia="HG丸ｺﾞｼｯｸM-PRO" w:hAnsi="HG丸ｺﾞｼｯｸM-PRO" w:cs="ＭＳ明朝" w:hint="eastAsia"/>
          <w:kern w:val="0"/>
          <w:sz w:val="24"/>
          <w:szCs w:val="24"/>
        </w:rPr>
        <w:t>重点的に活用することが可能です。</w:t>
      </w:r>
    </w:p>
    <w:p w14:paraId="427E208C" w14:textId="77777777" w:rsidR="007A1C54" w:rsidRDefault="000E08BD" w:rsidP="000E08BD">
      <w:pPr>
        <w:autoSpaceDE w:val="0"/>
        <w:autoSpaceDN w:val="0"/>
        <w:adjustRightInd w:val="0"/>
        <w:ind w:firstLineChars="100" w:firstLine="240"/>
        <w:jc w:val="left"/>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ただし、それにより</w:t>
      </w:r>
      <w:r w:rsidR="007A1C54" w:rsidRPr="000E08BD">
        <w:rPr>
          <w:rFonts w:ascii="HG丸ｺﾞｼｯｸM-PRO" w:eastAsia="HG丸ｺﾞｼｯｸM-PRO" w:hAnsi="HG丸ｺﾞｼｯｸM-PRO" w:cs="ＭＳ明朝" w:hint="eastAsia"/>
          <w:kern w:val="0"/>
          <w:sz w:val="24"/>
          <w:szCs w:val="24"/>
        </w:rPr>
        <w:t>事業計画に定めた農地維持支払、資源向</w:t>
      </w:r>
      <w:r>
        <w:rPr>
          <w:rFonts w:ascii="HG丸ｺﾞｼｯｸM-PRO" w:eastAsia="HG丸ｺﾞｼｯｸM-PRO" w:hAnsi="HG丸ｺﾞｼｯｸM-PRO" w:cs="ＭＳ明朝" w:hint="eastAsia"/>
          <w:kern w:val="0"/>
          <w:sz w:val="24"/>
          <w:szCs w:val="24"/>
        </w:rPr>
        <w:t>上支払（共同）及び資源向上支払（長寿命化）の各種活動が困難な場合には、本特例措置を適用する必要があります。</w:t>
      </w:r>
    </w:p>
    <w:p w14:paraId="7BB38362" w14:textId="77777777" w:rsidR="007A1C54" w:rsidRDefault="007A1C54" w:rsidP="007A1C54">
      <w:pPr>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w:t>
      </w:r>
      <w:r w:rsidR="00F83B59">
        <w:rPr>
          <w:rFonts w:ascii="HG丸ｺﾞｼｯｸM-PRO" w:eastAsia="HG丸ｺﾞｼｯｸM-PRO" w:hAnsi="HG丸ｺﾞｼｯｸM-PRO" w:cs="ＭＳ明朝" w:hint="eastAsia"/>
          <w:kern w:val="0"/>
          <w:sz w:val="24"/>
          <w:szCs w:val="24"/>
        </w:rPr>
        <w:t>施設の補修・更新等に当たり、原則として、災</w:t>
      </w:r>
      <w:r w:rsidR="000E08BD">
        <w:rPr>
          <w:rFonts w:ascii="HG丸ｺﾞｼｯｸM-PRO" w:eastAsia="HG丸ｺﾞｼｯｸM-PRO" w:hAnsi="HG丸ｺﾞｼｯｸM-PRO" w:cs="ＭＳ明朝" w:hint="eastAsia"/>
          <w:kern w:val="0"/>
          <w:sz w:val="24"/>
          <w:szCs w:val="24"/>
        </w:rPr>
        <w:t>害復旧事業や小規模災害復旧事業の対象となる被災箇所は対象としません</w:t>
      </w:r>
      <w:r w:rsidR="00F83B59">
        <w:rPr>
          <w:rFonts w:ascii="HG丸ｺﾞｼｯｸM-PRO" w:eastAsia="HG丸ｺﾞｼｯｸM-PRO" w:hAnsi="HG丸ｺﾞｼｯｸM-PRO" w:cs="ＭＳ明朝" w:hint="eastAsia"/>
          <w:kern w:val="0"/>
          <w:sz w:val="24"/>
          <w:szCs w:val="24"/>
        </w:rPr>
        <w:t>。</w:t>
      </w:r>
    </w:p>
    <w:p w14:paraId="30C42F5A" w14:textId="77777777" w:rsidR="007A1C54" w:rsidRDefault="007A1C54" w:rsidP="007A1C54">
      <w:pPr>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w:t>
      </w:r>
      <w:r w:rsidR="000E08BD">
        <w:rPr>
          <w:rFonts w:ascii="HG丸ｺﾞｼｯｸM-PRO" w:eastAsia="HG丸ｺﾞｼｯｸM-PRO" w:hAnsi="HG丸ｺﾞｼｯｸM-PRO" w:cs="ＭＳ明朝" w:hint="eastAsia"/>
          <w:kern w:val="0"/>
          <w:sz w:val="24"/>
          <w:szCs w:val="24"/>
        </w:rPr>
        <w:t>市町村長が県知事と協議のうえ、農政局長の承認を受ける必要があります。</w:t>
      </w:r>
    </w:p>
    <w:p w14:paraId="71596722" w14:textId="77777777" w:rsidR="007A1C54" w:rsidRDefault="007A1C54" w:rsidP="007A1C54">
      <w:pPr>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 xml:space="preserve">　①対象組織の活動要件等の特例についての協議</w:t>
      </w:r>
    </w:p>
    <w:p w14:paraId="0DD68295" w14:textId="77777777" w:rsidR="007A1C54" w:rsidRDefault="007A1C54" w:rsidP="007A1C54">
      <w:pPr>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 xml:space="preserve">　　市町村長→知事→農政局長</w:t>
      </w:r>
    </w:p>
    <w:p w14:paraId="795C5216" w14:textId="77777777" w:rsidR="007A1C54" w:rsidRDefault="007A1C54" w:rsidP="007A1C54">
      <w:pPr>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 xml:space="preserve">　②承認</w:t>
      </w:r>
    </w:p>
    <w:p w14:paraId="65C60C87" w14:textId="77777777" w:rsidR="007A1C54" w:rsidRDefault="007A1C54" w:rsidP="007A1C54">
      <w:pPr>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 xml:space="preserve">　　農政局長→知事→市町村長</w:t>
      </w:r>
    </w:p>
    <w:p w14:paraId="79DB7EAA" w14:textId="77777777" w:rsidR="0094791F" w:rsidRDefault="0094791F" w:rsidP="007A1C54">
      <w:pPr>
        <w:rPr>
          <w:rFonts w:ascii="HG丸ｺﾞｼｯｸM-PRO" w:eastAsia="HG丸ｺﾞｼｯｸM-PRO" w:hAnsi="HG丸ｺﾞｼｯｸM-PRO" w:cs="ＭＳ明朝"/>
          <w:kern w:val="0"/>
          <w:sz w:val="24"/>
          <w:szCs w:val="24"/>
        </w:rPr>
      </w:pPr>
    </w:p>
    <w:p w14:paraId="749747F9" w14:textId="77777777" w:rsidR="0094791F" w:rsidRDefault="0094791F" w:rsidP="007A1C54">
      <w:pPr>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３．注意点</w:t>
      </w:r>
    </w:p>
    <w:p w14:paraId="6AB12459" w14:textId="77777777" w:rsidR="0094791F" w:rsidRDefault="00E349C5" w:rsidP="0094791F">
      <w:pPr>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 xml:space="preserve">　活動記録について、緊急の対応となりますが適正に処理を行ってください。</w:t>
      </w:r>
    </w:p>
    <w:p w14:paraId="28CC6524" w14:textId="77777777" w:rsidR="00DA0689" w:rsidRDefault="00F83B59" w:rsidP="00DA0689">
      <w:pPr>
        <w:ind w:right="28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（参考）</w:t>
      </w:r>
    </w:p>
    <w:p w14:paraId="4450E4C1" w14:textId="77777777" w:rsidR="00F83B59" w:rsidRDefault="00F83B59" w:rsidP="00F83B59">
      <w:pPr>
        <w:ind w:right="28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〇県が定める要綱基本方針の別紙１「地域活動指針及び同指針に基づく要件」に、異常気象時の対応の記載あり。</w:t>
      </w:r>
    </w:p>
    <w:p w14:paraId="6E648F4F" w14:textId="77777777" w:rsidR="00F83B59" w:rsidRPr="00F83B59" w:rsidRDefault="00F83B59" w:rsidP="00DA0689">
      <w:pPr>
        <w:ind w:right="282"/>
        <w:jc w:val="left"/>
        <w:rPr>
          <w:rFonts w:ascii="HG丸ｺﾞｼｯｸM-PRO" w:eastAsia="HG丸ｺﾞｼｯｸM-PRO" w:hAnsi="HG丸ｺﾞｼｯｸM-PRO"/>
          <w:sz w:val="24"/>
        </w:rPr>
      </w:pPr>
    </w:p>
    <w:p w14:paraId="22DAC9AE" w14:textId="77777777" w:rsidR="00F83B59" w:rsidRDefault="00F83B59" w:rsidP="00F83B59">
      <w:pPr>
        <w:autoSpaceDE w:val="0"/>
        <w:autoSpaceDN w:val="0"/>
        <w:adjustRightInd w:val="0"/>
        <w:ind w:firstLineChars="100" w:firstLine="240"/>
        <w:jc w:val="left"/>
        <w:rPr>
          <w:rFonts w:ascii="MS-Mincho" w:eastAsia="MS-Mincho" w:cs="MS-Mincho"/>
          <w:kern w:val="0"/>
          <w:sz w:val="24"/>
          <w:szCs w:val="24"/>
        </w:rPr>
      </w:pPr>
      <w:r>
        <w:rPr>
          <w:rFonts w:ascii="MS-Mincho" w:eastAsia="MS-Mincho" w:cs="MS-Mincho" w:hint="eastAsia"/>
          <w:kern w:val="0"/>
          <w:sz w:val="24"/>
          <w:szCs w:val="24"/>
        </w:rPr>
        <w:t>オ</w:t>
      </w:r>
      <w:r>
        <w:rPr>
          <w:rFonts w:ascii="MS-Mincho" w:eastAsia="MS-Mincho" w:cs="MS-Mincho"/>
          <w:kern w:val="0"/>
          <w:sz w:val="24"/>
          <w:szCs w:val="24"/>
        </w:rPr>
        <w:t xml:space="preserve"> </w:t>
      </w:r>
      <w:r>
        <w:rPr>
          <w:rFonts w:ascii="MS-Mincho" w:eastAsia="MS-Mincho" w:cs="MS-Mincho" w:hint="eastAsia"/>
          <w:kern w:val="0"/>
          <w:sz w:val="24"/>
          <w:szCs w:val="24"/>
        </w:rPr>
        <w:t>共通</w:t>
      </w:r>
    </w:p>
    <w:p w14:paraId="3E77D4FA" w14:textId="77777777" w:rsidR="00F83B59" w:rsidRDefault="00F83B59" w:rsidP="00F83B59">
      <w:pPr>
        <w:autoSpaceDE w:val="0"/>
        <w:autoSpaceDN w:val="0"/>
        <w:adjustRightInd w:val="0"/>
        <w:ind w:firstLineChars="200" w:firstLine="480"/>
        <w:jc w:val="left"/>
        <w:rPr>
          <w:rFonts w:ascii="MS-Mincho" w:eastAsia="MS-Mincho" w:cs="MS-Mincho"/>
          <w:kern w:val="0"/>
          <w:sz w:val="24"/>
          <w:szCs w:val="24"/>
        </w:rPr>
      </w:pPr>
      <w:r>
        <w:rPr>
          <w:rFonts w:ascii="MS-Mincho" w:eastAsia="MS-Mincho" w:cs="MS-Mincho"/>
          <w:kern w:val="0"/>
          <w:sz w:val="24"/>
          <w:szCs w:val="24"/>
        </w:rPr>
        <w:t xml:space="preserve">16 </w:t>
      </w:r>
      <w:r>
        <w:rPr>
          <w:rFonts w:ascii="MS-Mincho" w:eastAsia="MS-Mincho" w:cs="MS-Mincho" w:hint="eastAsia"/>
          <w:kern w:val="0"/>
          <w:sz w:val="24"/>
          <w:szCs w:val="24"/>
        </w:rPr>
        <w:t>異常気象時の対応</w:t>
      </w:r>
    </w:p>
    <w:p w14:paraId="16326093" w14:textId="77777777" w:rsidR="00F83B59" w:rsidRDefault="00F83B59" w:rsidP="00F83B59">
      <w:pPr>
        <w:autoSpaceDE w:val="0"/>
        <w:autoSpaceDN w:val="0"/>
        <w:adjustRightInd w:val="0"/>
        <w:ind w:firstLineChars="300" w:firstLine="720"/>
        <w:jc w:val="left"/>
        <w:rPr>
          <w:rFonts w:ascii="MS-Mincho" w:eastAsia="MS-Mincho" w:cs="MS-Mincho"/>
          <w:kern w:val="0"/>
          <w:sz w:val="24"/>
          <w:szCs w:val="24"/>
        </w:rPr>
      </w:pPr>
      <w:r>
        <w:rPr>
          <w:rFonts w:ascii="MS-Mincho" w:eastAsia="MS-Mincho" w:cs="MS-Mincho" w:hint="eastAsia"/>
          <w:kern w:val="0"/>
          <w:sz w:val="24"/>
          <w:szCs w:val="24"/>
        </w:rPr>
        <w:t>□異常気象後の見回り</w:t>
      </w:r>
    </w:p>
    <w:p w14:paraId="25AFB481" w14:textId="77777777" w:rsidR="00F83B59" w:rsidRDefault="00F83B59" w:rsidP="00F83B59">
      <w:pPr>
        <w:autoSpaceDE w:val="0"/>
        <w:autoSpaceDN w:val="0"/>
        <w:adjustRightInd w:val="0"/>
        <w:ind w:leftChars="400" w:left="84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洪水、台風、地震、豪雪等の異常気象等が収まった後に、十分に安全を確認した上で、農用地（畦畔、排水口、法面等）、水路、地上部のパイプライン附帯施設（ポンプ場、調整施設等）、農道、ため池及び附帯施設の見回りを行い、状況を把握すること。</w:t>
      </w:r>
    </w:p>
    <w:p w14:paraId="60AC8F2E" w14:textId="77777777" w:rsidR="00F83B59" w:rsidRDefault="00F83B59" w:rsidP="00F83B59">
      <w:pPr>
        <w:autoSpaceDE w:val="0"/>
        <w:autoSpaceDN w:val="0"/>
        <w:adjustRightInd w:val="0"/>
        <w:ind w:firstLineChars="300" w:firstLine="720"/>
        <w:jc w:val="left"/>
        <w:rPr>
          <w:rFonts w:ascii="MS-Mincho" w:eastAsia="MS-Mincho" w:cs="MS-Mincho"/>
          <w:kern w:val="0"/>
          <w:sz w:val="24"/>
          <w:szCs w:val="24"/>
        </w:rPr>
      </w:pPr>
      <w:r>
        <w:rPr>
          <w:rFonts w:ascii="MS-Mincho" w:eastAsia="MS-Mincho" w:cs="MS-Mincho" w:hint="eastAsia"/>
          <w:kern w:val="0"/>
          <w:sz w:val="24"/>
          <w:szCs w:val="24"/>
        </w:rPr>
        <w:t>□異常気象後の応急措置</w:t>
      </w:r>
    </w:p>
    <w:p w14:paraId="56FDBB24" w14:textId="77777777" w:rsidR="00F83B59" w:rsidRPr="00F83B59" w:rsidRDefault="00F83B59" w:rsidP="00F83B59">
      <w:pPr>
        <w:autoSpaceDE w:val="0"/>
        <w:autoSpaceDN w:val="0"/>
        <w:adjustRightInd w:val="0"/>
        <w:ind w:leftChars="400" w:left="840"/>
        <w:jc w:val="left"/>
        <w:rPr>
          <w:rFonts w:ascii="MS-Mincho" w:eastAsia="MS-Mincho" w:cs="MS-Mincho"/>
          <w:kern w:val="0"/>
          <w:sz w:val="24"/>
          <w:szCs w:val="24"/>
        </w:rPr>
      </w:pPr>
      <w:r>
        <w:rPr>
          <w:rFonts w:ascii="MS-Mincho" w:eastAsia="MS-Mincho" w:cs="MS-Mincho" w:hint="eastAsia"/>
          <w:kern w:val="0"/>
          <w:sz w:val="24"/>
          <w:szCs w:val="24"/>
        </w:rPr>
        <w:t>・</w:t>
      </w:r>
      <w:r>
        <w:rPr>
          <w:rFonts w:ascii="MS-Mincho" w:eastAsia="MS-Mincho" w:cs="MS-Mincho"/>
          <w:kern w:val="0"/>
          <w:sz w:val="24"/>
          <w:szCs w:val="24"/>
        </w:rPr>
        <w:t xml:space="preserve"> </w:t>
      </w:r>
      <w:r>
        <w:rPr>
          <w:rFonts w:ascii="MS-Mincho" w:eastAsia="MS-Mincho" w:cs="MS-Mincho" w:hint="eastAsia"/>
          <w:kern w:val="0"/>
          <w:sz w:val="24"/>
          <w:szCs w:val="24"/>
        </w:rPr>
        <w:t>異常気象後の見回りの結果、農用地に障害が生じるような状況である場合、又は水路、農道及びため池に土砂や雑木等がみられたり、施設機能に障害が生じるような状況である場合、必要に応じて応急措置を行うこと。</w:t>
      </w:r>
    </w:p>
    <w:p w14:paraId="5F012F57" w14:textId="77777777" w:rsidR="00DA0689" w:rsidRDefault="00DA0689" w:rsidP="00DA0689">
      <w:pPr>
        <w:ind w:right="282"/>
        <w:jc w:val="left"/>
        <w:rPr>
          <w:rFonts w:ascii="HG丸ｺﾞｼｯｸM-PRO" w:eastAsia="HG丸ｺﾞｼｯｸM-PRO" w:hAnsi="HG丸ｺﾞｼｯｸM-PRO"/>
          <w:sz w:val="24"/>
        </w:rPr>
      </w:pPr>
    </w:p>
    <w:p w14:paraId="4B81FF96" w14:textId="77777777" w:rsidR="00DA0689" w:rsidRDefault="00F83B59" w:rsidP="00DA0689">
      <w:pPr>
        <w:ind w:right="28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〇【Q&amp;A】に特例措置に関する記載あり。（別添）</w:t>
      </w:r>
    </w:p>
    <w:p w14:paraId="5536F54F" w14:textId="77777777" w:rsidR="00F4121F" w:rsidRDefault="00F4121F" w:rsidP="00DA0689">
      <w:pPr>
        <w:ind w:right="282"/>
        <w:jc w:val="left"/>
        <w:rPr>
          <w:rFonts w:ascii="HG丸ｺﾞｼｯｸM-PRO" w:eastAsia="HG丸ｺﾞｼｯｸM-PRO" w:hAnsi="HG丸ｺﾞｼｯｸM-PRO"/>
          <w:sz w:val="24"/>
        </w:rPr>
      </w:pPr>
    </w:p>
    <w:p w14:paraId="386DAD0B" w14:textId="77777777" w:rsidR="00F4121F" w:rsidRDefault="00F4121F" w:rsidP="00DA0689">
      <w:pPr>
        <w:ind w:right="282"/>
        <w:jc w:val="left"/>
        <w:rPr>
          <w:rFonts w:ascii="HG丸ｺﾞｼｯｸM-PRO" w:eastAsia="HG丸ｺﾞｼｯｸM-PRO" w:hAnsi="HG丸ｺﾞｼｯｸM-PRO"/>
          <w:sz w:val="24"/>
        </w:rPr>
      </w:pPr>
    </w:p>
    <w:p w14:paraId="62945490" w14:textId="77777777" w:rsidR="00E349C5" w:rsidRDefault="00E349C5" w:rsidP="00DA0689">
      <w:pPr>
        <w:ind w:right="282"/>
        <w:jc w:val="left"/>
        <w:rPr>
          <w:rFonts w:ascii="HG丸ｺﾞｼｯｸM-PRO" w:eastAsia="HG丸ｺﾞｼｯｸM-PRO" w:hAnsi="HG丸ｺﾞｼｯｸM-PRO"/>
          <w:sz w:val="24"/>
        </w:rPr>
      </w:pPr>
    </w:p>
    <w:p w14:paraId="6F7D02C8" w14:textId="77777777" w:rsidR="00F4121F" w:rsidRDefault="00E349C5" w:rsidP="00DA0689">
      <w:pPr>
        <w:ind w:right="28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ご不明な点等ありましたら、下記担当までお尋ねください。</w:t>
      </w:r>
    </w:p>
    <w:p w14:paraId="29E0B722" w14:textId="77777777" w:rsidR="00F4121F" w:rsidRPr="00E349C5" w:rsidRDefault="00F4121F" w:rsidP="00DA0689">
      <w:pPr>
        <w:ind w:right="282"/>
        <w:jc w:val="left"/>
        <w:rPr>
          <w:rFonts w:ascii="HG丸ｺﾞｼｯｸM-PRO" w:eastAsia="HG丸ｺﾞｼｯｸM-PRO" w:hAnsi="HG丸ｺﾞｼｯｸM-PRO"/>
          <w:sz w:val="24"/>
        </w:rPr>
      </w:pPr>
    </w:p>
    <w:p w14:paraId="2CDE4C39" w14:textId="77777777" w:rsidR="00DA0689" w:rsidRPr="00DA0689" w:rsidRDefault="00DA0689" w:rsidP="0016222A">
      <w:pPr>
        <w:tabs>
          <w:tab w:val="left" w:pos="7107"/>
        </w:tabs>
        <w:rPr>
          <w:rFonts w:ascii="HG丸ｺﾞｼｯｸM-PRO" w:eastAsia="HG丸ｺﾞｼｯｸM-PRO" w:hAnsi="HG丸ｺﾞｼｯｸM-PRO"/>
          <w:sz w:val="24"/>
        </w:rPr>
      </w:pPr>
      <w:r>
        <w:rPr>
          <w:noProof/>
        </w:rPr>
        <mc:AlternateContent>
          <mc:Choice Requires="wps">
            <w:drawing>
              <wp:anchor distT="0" distB="0" distL="114300" distR="114300" simplePos="0" relativeHeight="251661312" behindDoc="0" locked="0" layoutInCell="1" allowOverlap="1" wp14:anchorId="1C0CCC58" wp14:editId="32080058">
                <wp:simplePos x="0" y="0"/>
                <wp:positionH relativeFrom="column">
                  <wp:posOffset>2767965</wp:posOffset>
                </wp:positionH>
                <wp:positionV relativeFrom="paragraph">
                  <wp:posOffset>1168400</wp:posOffset>
                </wp:positionV>
                <wp:extent cx="2934335" cy="790575"/>
                <wp:effectExtent l="0" t="0" r="18415" b="28575"/>
                <wp:wrapNone/>
                <wp:docPr id="2" name="正方形/長方形 1"/>
                <wp:cNvGraphicFramePr/>
                <a:graphic xmlns:a="http://schemas.openxmlformats.org/drawingml/2006/main">
                  <a:graphicData uri="http://schemas.microsoft.com/office/word/2010/wordprocessingShape">
                    <wps:wsp>
                      <wps:cNvSpPr/>
                      <wps:spPr>
                        <a:xfrm>
                          <a:off x="0" y="0"/>
                          <a:ext cx="2934335" cy="790575"/>
                        </a:xfrm>
                        <a:prstGeom prst="rect">
                          <a:avLst/>
                        </a:prstGeom>
                        <a:solidFill>
                          <a:schemeClr val="bg1"/>
                        </a:solidFill>
                        <a:ln w="952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649D2" w14:textId="77777777" w:rsidR="00DA0689" w:rsidRPr="00F83B59" w:rsidRDefault="00F83B59" w:rsidP="00F83B59">
                            <w:pPr>
                              <w:pStyle w:val="Web"/>
                              <w:spacing w:before="0" w:beforeAutospacing="0" w:after="0" w:afterAutospacing="0"/>
                              <w:rPr>
                                <w:rFonts w:ascii="HG丸ｺﾞｼｯｸM-PRO" w:eastAsia="HG丸ｺﾞｼｯｸM-PRO" w:hAnsi="HG丸ｺﾞｼｯｸM-PRO" w:cstheme="minorBidi"/>
                                <w:color w:val="000000" w:themeColor="text1"/>
                              </w:rPr>
                            </w:pPr>
                            <w:r>
                              <w:rPr>
                                <w:rFonts w:ascii="HG丸ｺﾞｼｯｸM-PRO" w:eastAsia="HG丸ｺﾞｼｯｸM-PRO" w:hAnsi="HG丸ｺﾞｼｯｸM-PRO" w:cstheme="minorBidi" w:hint="eastAsia"/>
                                <w:color w:val="000000" w:themeColor="text1"/>
                              </w:rPr>
                              <w:t>むらづくり課　農村環境</w:t>
                            </w:r>
                            <w:r>
                              <w:rPr>
                                <w:rFonts w:ascii="HG丸ｺﾞｼｯｸM-PRO" w:eastAsia="HG丸ｺﾞｼｯｸM-PRO" w:hAnsi="HG丸ｺﾞｼｯｸM-PRO" w:cstheme="minorBidi"/>
                                <w:color w:val="000000" w:themeColor="text1"/>
                              </w:rPr>
                              <w:t>・</w:t>
                            </w:r>
                            <w:r>
                              <w:rPr>
                                <w:rFonts w:ascii="HG丸ｺﾞｼｯｸM-PRO" w:eastAsia="HG丸ｺﾞｼｯｸM-PRO" w:hAnsi="HG丸ｺﾞｼｯｸM-PRO" w:cstheme="minorBidi" w:hint="eastAsia"/>
                                <w:color w:val="000000" w:themeColor="text1"/>
                              </w:rPr>
                              <w:t>棚田振興</w:t>
                            </w:r>
                            <w:r w:rsidR="00DA0689">
                              <w:rPr>
                                <w:rFonts w:ascii="HG丸ｺﾞｼｯｸM-PRO" w:eastAsia="HG丸ｺﾞｼｯｸM-PRO" w:hAnsi="HG丸ｺﾞｼｯｸM-PRO" w:cstheme="minorBidi" w:hint="eastAsia"/>
                                <w:color w:val="000000" w:themeColor="text1"/>
                              </w:rPr>
                              <w:t>班</w:t>
                            </w:r>
                          </w:p>
                          <w:p w14:paraId="4D0AD255" w14:textId="77777777" w:rsidR="00DA0689" w:rsidRDefault="00F83B59" w:rsidP="00DA0689">
                            <w:pPr>
                              <w:pStyle w:val="Web"/>
                              <w:spacing w:before="0" w:beforeAutospacing="0" w:after="0" w:afterAutospacing="0"/>
                            </w:pPr>
                            <w:r>
                              <w:rPr>
                                <w:rFonts w:ascii="HG丸ｺﾞｼｯｸM-PRO" w:eastAsia="HG丸ｺﾞｼｯｸM-PRO" w:hAnsi="HG丸ｺﾞｼｯｸM-PRO" w:cstheme="minorBidi" w:hint="eastAsia"/>
                                <w:color w:val="000000" w:themeColor="text1"/>
                              </w:rPr>
                              <w:t>担当：中村、植田、足達</w:t>
                            </w:r>
                          </w:p>
                          <w:p w14:paraId="3333E6F0" w14:textId="77777777" w:rsidR="00DA0689" w:rsidRDefault="00DA0689" w:rsidP="00DA0689">
                            <w:pPr>
                              <w:pStyle w:val="Web"/>
                              <w:spacing w:before="0" w:beforeAutospacing="0" w:after="0" w:afterAutospacing="0"/>
                            </w:pPr>
                            <w:r>
                              <w:rPr>
                                <w:rFonts w:ascii="HG丸ｺﾞｼｯｸM-PRO" w:eastAsia="HG丸ｺﾞｼｯｸM-PRO" w:hAnsi="HG丸ｺﾞｼｯｸM-PRO" w:cstheme="minorBidi" w:hint="eastAsia"/>
                                <w:color w:val="000000" w:themeColor="text1"/>
                              </w:rPr>
                              <w:t>電話：096－333－24</w:t>
                            </w:r>
                            <w:r w:rsidR="00F83B59">
                              <w:rPr>
                                <w:rFonts w:ascii="HG丸ｺﾞｼｯｸM-PRO" w:eastAsia="HG丸ｺﾞｼｯｸM-PRO" w:hAnsi="HG丸ｺﾞｼｯｸM-PRO" w:cstheme="minorBidi" w:hint="eastAsia"/>
                                <w:color w:val="000000" w:themeColor="text1"/>
                              </w:rPr>
                              <w:t>1５</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CCC58" id="正方形/長方形 1" o:spid="_x0000_s1026" style="position:absolute;left:0;text-align:left;margin-left:217.95pt;margin-top:92pt;width:231.0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" fillcolor="white [3212]" strokecolor="windowText">
                <v:textbox>
                  <w:txbxContent>
                    <w:p w14:paraId="37C649D2" w14:textId="77777777" w:rsidR="00DA0689" w:rsidRPr="00F83B59" w:rsidRDefault="00F83B59" w:rsidP="00F83B59">
                      <w:pPr>
                        <w:pStyle w:val="Web"/>
                        <w:spacing w:before="0" w:beforeAutospacing="0" w:after="0" w:afterAutospacing="0"/>
                        <w:rPr>
                          <w:rFonts w:ascii="HG丸ｺﾞｼｯｸM-PRO" w:eastAsia="HG丸ｺﾞｼｯｸM-PRO" w:hAnsi="HG丸ｺﾞｼｯｸM-PRO" w:cstheme="minorBidi"/>
                          <w:color w:val="000000" w:themeColor="text1"/>
                        </w:rPr>
                      </w:pPr>
                      <w:r>
                        <w:rPr>
                          <w:rFonts w:ascii="HG丸ｺﾞｼｯｸM-PRO" w:eastAsia="HG丸ｺﾞｼｯｸM-PRO" w:hAnsi="HG丸ｺﾞｼｯｸM-PRO" w:cstheme="minorBidi" w:hint="eastAsia"/>
                          <w:color w:val="000000" w:themeColor="text1"/>
                        </w:rPr>
                        <w:t>むらづくり課　農村環境</w:t>
                      </w:r>
                      <w:r>
                        <w:rPr>
                          <w:rFonts w:ascii="HG丸ｺﾞｼｯｸM-PRO" w:eastAsia="HG丸ｺﾞｼｯｸM-PRO" w:hAnsi="HG丸ｺﾞｼｯｸM-PRO" w:cstheme="minorBidi"/>
                          <w:color w:val="000000" w:themeColor="text1"/>
                        </w:rPr>
                        <w:t>・</w:t>
                      </w:r>
                      <w:r>
                        <w:rPr>
                          <w:rFonts w:ascii="HG丸ｺﾞｼｯｸM-PRO" w:eastAsia="HG丸ｺﾞｼｯｸM-PRO" w:hAnsi="HG丸ｺﾞｼｯｸM-PRO" w:cstheme="minorBidi" w:hint="eastAsia"/>
                          <w:color w:val="000000" w:themeColor="text1"/>
                        </w:rPr>
                        <w:t>棚田振興</w:t>
                      </w:r>
                      <w:r w:rsidR="00DA0689">
                        <w:rPr>
                          <w:rFonts w:ascii="HG丸ｺﾞｼｯｸM-PRO" w:eastAsia="HG丸ｺﾞｼｯｸM-PRO" w:hAnsi="HG丸ｺﾞｼｯｸM-PRO" w:cstheme="minorBidi" w:hint="eastAsia"/>
                          <w:color w:val="000000" w:themeColor="text1"/>
                        </w:rPr>
                        <w:t>班</w:t>
                      </w:r>
                    </w:p>
                    <w:p w14:paraId="4D0AD255" w14:textId="77777777" w:rsidR="00DA0689" w:rsidRDefault="00F83B59" w:rsidP="00DA0689">
                      <w:pPr>
                        <w:pStyle w:val="Web"/>
                        <w:spacing w:before="0" w:beforeAutospacing="0" w:after="0" w:afterAutospacing="0"/>
                      </w:pPr>
                      <w:r>
                        <w:rPr>
                          <w:rFonts w:ascii="HG丸ｺﾞｼｯｸM-PRO" w:eastAsia="HG丸ｺﾞｼｯｸM-PRO" w:hAnsi="HG丸ｺﾞｼｯｸM-PRO" w:cstheme="minorBidi" w:hint="eastAsia"/>
                          <w:color w:val="000000" w:themeColor="text1"/>
                        </w:rPr>
                        <w:t>担当：中村、植田、足達</w:t>
                      </w:r>
                    </w:p>
                    <w:p w14:paraId="3333E6F0" w14:textId="77777777" w:rsidR="00DA0689" w:rsidRDefault="00DA0689" w:rsidP="00DA0689">
                      <w:pPr>
                        <w:pStyle w:val="Web"/>
                        <w:spacing w:before="0" w:beforeAutospacing="0" w:after="0" w:afterAutospacing="0"/>
                      </w:pPr>
                      <w:r>
                        <w:rPr>
                          <w:rFonts w:ascii="HG丸ｺﾞｼｯｸM-PRO" w:eastAsia="HG丸ｺﾞｼｯｸM-PRO" w:hAnsi="HG丸ｺﾞｼｯｸM-PRO" w:cstheme="minorBidi" w:hint="eastAsia"/>
                          <w:color w:val="000000" w:themeColor="text1"/>
                        </w:rPr>
                        <w:t>電話：096－333－24</w:t>
                      </w:r>
                      <w:r w:rsidR="00F83B59">
                        <w:rPr>
                          <w:rFonts w:ascii="HG丸ｺﾞｼｯｸM-PRO" w:eastAsia="HG丸ｺﾞｼｯｸM-PRO" w:hAnsi="HG丸ｺﾞｼｯｸM-PRO" w:cstheme="minorBidi" w:hint="eastAsia"/>
                          <w:color w:val="000000" w:themeColor="text1"/>
                        </w:rPr>
                        <w:t>1５</w:t>
                      </w:r>
                    </w:p>
                  </w:txbxContent>
                </v:textbox>
              </v:rect>
            </w:pict>
          </mc:Fallback>
        </mc:AlternateContent>
      </w:r>
    </w:p>
    <w:sectPr w:rsidR="00DA0689" w:rsidRPr="00DA0689" w:rsidSect="0094791F">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8C1CF" w14:textId="77777777" w:rsidR="000E08BD" w:rsidRDefault="000E08BD" w:rsidP="000E08BD">
      <w:r>
        <w:separator/>
      </w:r>
    </w:p>
  </w:endnote>
  <w:endnote w:type="continuationSeparator" w:id="0">
    <w:p w14:paraId="12033082" w14:textId="77777777" w:rsidR="000E08BD" w:rsidRDefault="000E08BD" w:rsidP="000E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20888" w14:textId="77777777" w:rsidR="000E08BD" w:rsidRDefault="000E08BD" w:rsidP="000E08BD">
      <w:r>
        <w:separator/>
      </w:r>
    </w:p>
  </w:footnote>
  <w:footnote w:type="continuationSeparator" w:id="0">
    <w:p w14:paraId="1A700B56" w14:textId="77777777" w:rsidR="000E08BD" w:rsidRDefault="000E08BD" w:rsidP="000E0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89"/>
    <w:rsid w:val="00045A0B"/>
    <w:rsid w:val="00083B63"/>
    <w:rsid w:val="000C7C91"/>
    <w:rsid w:val="000E08BD"/>
    <w:rsid w:val="0016222A"/>
    <w:rsid w:val="00244A73"/>
    <w:rsid w:val="00290D4C"/>
    <w:rsid w:val="00462978"/>
    <w:rsid w:val="004C024C"/>
    <w:rsid w:val="007A135D"/>
    <w:rsid w:val="007A1C54"/>
    <w:rsid w:val="007E3A39"/>
    <w:rsid w:val="00850F80"/>
    <w:rsid w:val="0094791F"/>
    <w:rsid w:val="00954EE1"/>
    <w:rsid w:val="00DA0689"/>
    <w:rsid w:val="00E349C5"/>
    <w:rsid w:val="00ED05FB"/>
    <w:rsid w:val="00F4121F"/>
    <w:rsid w:val="00F4233B"/>
    <w:rsid w:val="00F83B59"/>
    <w:rsid w:val="00F90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3EA08C"/>
  <w15:docId w15:val="{7B5ADD5A-8AE3-44A7-8C26-82DE2683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97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0689"/>
    <w:pPr>
      <w:jc w:val="center"/>
    </w:pPr>
    <w:rPr>
      <w:rFonts w:ascii="HG丸ｺﾞｼｯｸM-PRO" w:eastAsia="HG丸ｺﾞｼｯｸM-PRO" w:hAnsi="HG丸ｺﾞｼｯｸM-PRO"/>
      <w:sz w:val="24"/>
    </w:rPr>
  </w:style>
  <w:style w:type="character" w:customStyle="1" w:styleId="a4">
    <w:name w:val="記 (文字)"/>
    <w:basedOn w:val="a0"/>
    <w:link w:val="a3"/>
    <w:uiPriority w:val="99"/>
    <w:rsid w:val="00DA0689"/>
    <w:rPr>
      <w:rFonts w:ascii="HG丸ｺﾞｼｯｸM-PRO" w:eastAsia="HG丸ｺﾞｼｯｸM-PRO" w:hAnsi="HG丸ｺﾞｼｯｸM-PRO"/>
      <w:kern w:val="2"/>
      <w:sz w:val="24"/>
      <w:szCs w:val="21"/>
    </w:rPr>
  </w:style>
  <w:style w:type="paragraph" w:styleId="a5">
    <w:name w:val="Closing"/>
    <w:basedOn w:val="a"/>
    <w:link w:val="a6"/>
    <w:uiPriority w:val="99"/>
    <w:unhideWhenUsed/>
    <w:rsid w:val="00DA0689"/>
    <w:pPr>
      <w:jc w:val="right"/>
    </w:pPr>
    <w:rPr>
      <w:rFonts w:ascii="HG丸ｺﾞｼｯｸM-PRO" w:eastAsia="HG丸ｺﾞｼｯｸM-PRO" w:hAnsi="HG丸ｺﾞｼｯｸM-PRO"/>
      <w:sz w:val="24"/>
    </w:rPr>
  </w:style>
  <w:style w:type="character" w:customStyle="1" w:styleId="a6">
    <w:name w:val="結語 (文字)"/>
    <w:basedOn w:val="a0"/>
    <w:link w:val="a5"/>
    <w:uiPriority w:val="99"/>
    <w:rsid w:val="00DA0689"/>
    <w:rPr>
      <w:rFonts w:ascii="HG丸ｺﾞｼｯｸM-PRO" w:eastAsia="HG丸ｺﾞｼｯｸM-PRO" w:hAnsi="HG丸ｺﾞｼｯｸM-PRO"/>
      <w:kern w:val="2"/>
      <w:sz w:val="24"/>
      <w:szCs w:val="21"/>
    </w:rPr>
  </w:style>
  <w:style w:type="paragraph" w:styleId="Web">
    <w:name w:val="Normal (Web)"/>
    <w:basedOn w:val="a"/>
    <w:uiPriority w:val="99"/>
    <w:semiHidden/>
    <w:unhideWhenUsed/>
    <w:rsid w:val="00DA06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954E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4EE1"/>
    <w:rPr>
      <w:rFonts w:asciiTheme="majorHAnsi" w:eastAsiaTheme="majorEastAsia" w:hAnsiTheme="majorHAnsi" w:cstheme="majorBidi"/>
      <w:kern w:val="2"/>
      <w:sz w:val="18"/>
      <w:szCs w:val="18"/>
    </w:rPr>
  </w:style>
  <w:style w:type="paragraph" w:styleId="a9">
    <w:name w:val="header"/>
    <w:basedOn w:val="a"/>
    <w:link w:val="aa"/>
    <w:uiPriority w:val="99"/>
    <w:unhideWhenUsed/>
    <w:rsid w:val="000E08BD"/>
    <w:pPr>
      <w:tabs>
        <w:tab w:val="center" w:pos="4252"/>
        <w:tab w:val="right" w:pos="8504"/>
      </w:tabs>
      <w:snapToGrid w:val="0"/>
    </w:pPr>
  </w:style>
  <w:style w:type="character" w:customStyle="1" w:styleId="aa">
    <w:name w:val="ヘッダー (文字)"/>
    <w:basedOn w:val="a0"/>
    <w:link w:val="a9"/>
    <w:uiPriority w:val="99"/>
    <w:rsid w:val="000E08BD"/>
    <w:rPr>
      <w:kern w:val="2"/>
      <w:sz w:val="21"/>
      <w:szCs w:val="21"/>
    </w:rPr>
  </w:style>
  <w:style w:type="paragraph" w:styleId="ab">
    <w:name w:val="footer"/>
    <w:basedOn w:val="a"/>
    <w:link w:val="ac"/>
    <w:uiPriority w:val="99"/>
    <w:unhideWhenUsed/>
    <w:rsid w:val="000E08BD"/>
    <w:pPr>
      <w:tabs>
        <w:tab w:val="center" w:pos="4252"/>
        <w:tab w:val="right" w:pos="8504"/>
      </w:tabs>
      <w:snapToGrid w:val="0"/>
    </w:pPr>
  </w:style>
  <w:style w:type="character" w:customStyle="1" w:styleId="ac">
    <w:name w:val="フッター (文字)"/>
    <w:basedOn w:val="a0"/>
    <w:link w:val="ab"/>
    <w:uiPriority w:val="99"/>
    <w:rsid w:val="000E08B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2CDED-EB5C-4372-ABC9-52B8E458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961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農地・水・環境</cp:lastModifiedBy>
  <cp:revision>2</cp:revision>
  <cp:lastPrinted>2020-07-07T00:06:00Z</cp:lastPrinted>
  <dcterms:created xsi:type="dcterms:W3CDTF">2020-07-07T00:11:00Z</dcterms:created>
  <dcterms:modified xsi:type="dcterms:W3CDTF">2020-07-07T00:11:00Z</dcterms:modified>
</cp:coreProperties>
</file>