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B0" w:rsidRPr="00EC0221" w:rsidRDefault="00A82BB0" w:rsidP="00A82BB0">
      <w:pPr>
        <w:ind w:right="-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被災地域における多面的機能支払交付金の活用に当たって</w:t>
      </w:r>
      <w:r w:rsidRPr="00EC0221">
        <w:rPr>
          <w:rFonts w:asciiTheme="majorEastAsia" w:eastAsiaTheme="majorEastAsia" w:hAnsiTheme="majorEastAsia" w:hint="eastAsia"/>
          <w:b/>
          <w:sz w:val="24"/>
        </w:rPr>
        <w:t>の注意点</w:t>
      </w:r>
    </w:p>
    <w:p w:rsidR="00A82BB0" w:rsidRDefault="00A82BB0" w:rsidP="00A82BB0">
      <w:pPr>
        <w:ind w:right="-1" w:firstLineChars="300" w:firstLine="720"/>
        <w:jc w:val="right"/>
        <w:rPr>
          <w:rFonts w:ascii="ＭＳ ゴシック" w:eastAsia="ＭＳ ゴシック" w:hAnsi="ＭＳ ゴシック"/>
          <w:sz w:val="24"/>
        </w:rPr>
      </w:pPr>
    </w:p>
    <w:p w:rsidR="006859FD" w:rsidRPr="00EC0221" w:rsidRDefault="004C36DA" w:rsidP="00A82BB0">
      <w:pPr>
        <w:wordWrap w:val="0"/>
        <w:ind w:right="239" w:firstLineChars="300" w:firstLine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令和２年（２０２０年）７月９</w:t>
      </w:r>
      <w:r w:rsidR="006859FD" w:rsidRPr="00EC0221">
        <w:rPr>
          <w:rFonts w:ascii="ＭＳ ゴシック" w:eastAsia="ＭＳ ゴシック" w:hAnsi="ＭＳ ゴシック" w:hint="eastAsia"/>
          <w:sz w:val="24"/>
        </w:rPr>
        <w:t>日</w:t>
      </w:r>
    </w:p>
    <w:p w:rsidR="006859FD" w:rsidRDefault="006859FD" w:rsidP="006859FD">
      <w:pPr>
        <w:wordWrap w:val="0"/>
        <w:ind w:right="-1" w:firstLineChars="300" w:firstLine="720"/>
        <w:jc w:val="right"/>
        <w:rPr>
          <w:rFonts w:ascii="ＭＳ ゴシック" w:eastAsia="ＭＳ ゴシック" w:hAnsi="ＭＳ ゴシック"/>
          <w:sz w:val="24"/>
        </w:rPr>
      </w:pPr>
      <w:r w:rsidRPr="00EC0221">
        <w:rPr>
          <w:rFonts w:ascii="ＭＳ ゴシック" w:eastAsia="ＭＳ ゴシック" w:hAnsi="ＭＳ ゴシック" w:hint="eastAsia"/>
          <w:sz w:val="24"/>
        </w:rPr>
        <w:t xml:space="preserve">熊本県むらづくり課　</w:t>
      </w:r>
    </w:p>
    <w:p w:rsidR="007B3880" w:rsidRPr="00EC0221" w:rsidRDefault="007B3880" w:rsidP="007B3880">
      <w:pPr>
        <w:wordWrap w:val="0"/>
        <w:ind w:right="-1" w:firstLineChars="300" w:firstLine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熊本県多面的機能支払推進協議会　</w:t>
      </w:r>
    </w:p>
    <w:p w:rsidR="006859FD" w:rsidRPr="00EC0221" w:rsidRDefault="006859FD" w:rsidP="006859FD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4C36DA" w:rsidRDefault="00A82BB0" w:rsidP="007A1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７月４日からの豪雨で被災した農地等への対応に</w:t>
      </w:r>
      <w:r w:rsidR="004C36DA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は、多面的機能支払交付金の活用が可能です。</w:t>
      </w: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活用の</w:t>
      </w:r>
      <w:r w:rsidR="004C36DA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際には、以下の点に留意いただきますようお願いします。</w:t>
      </w:r>
    </w:p>
    <w:p w:rsidR="004C36DA" w:rsidRDefault="004C36DA" w:rsidP="007A1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なお、御不明な点</w:t>
      </w:r>
      <w:r w:rsidR="00A82BB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については</w:t>
      </w:r>
      <w:r w:rsidR="00CE644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、文末の</w:t>
      </w: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担当まで</w:t>
      </w:r>
      <w:r w:rsidR="00A82BB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遠慮なく</w:t>
      </w: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お問い合わせください。</w:t>
      </w:r>
    </w:p>
    <w:p w:rsidR="004C36DA" w:rsidRPr="00CE6448" w:rsidRDefault="004C36DA" w:rsidP="007A1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7A1C54" w:rsidRPr="00F347AE" w:rsidRDefault="007A1C54" w:rsidP="007A1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F347AE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１．異常気象後の応急措置について</w:t>
      </w:r>
      <w:r w:rsidRPr="00F347AE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 xml:space="preserve"> </w:t>
      </w:r>
    </w:p>
    <w:p w:rsidR="00A37F88" w:rsidRPr="00EC0221" w:rsidRDefault="00A37F88" w:rsidP="00774321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【活動例】</w:t>
      </w:r>
    </w:p>
    <w:p w:rsidR="00A37F88" w:rsidRPr="00EC0221" w:rsidRDefault="00A37F88" w:rsidP="00774321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農業用水路</w:t>
      </w:r>
      <w:r w:rsidR="00F347AE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等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に堆積した土砂の泥上げ、流木等の除去等</w:t>
      </w:r>
    </w:p>
    <w:p w:rsidR="0067485F" w:rsidRPr="00EC0221" w:rsidRDefault="0067485F" w:rsidP="00774321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:rsidR="00A37F88" w:rsidRPr="00EC0221" w:rsidRDefault="00A37F88" w:rsidP="00774321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【注意点】</w:t>
      </w:r>
    </w:p>
    <w:p w:rsidR="00EA4AB8" w:rsidRPr="004C36DA" w:rsidRDefault="00A37F88" w:rsidP="004C36DA">
      <w:pPr>
        <w:pStyle w:val="ad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活動計画書の農地維持支払の取組</w:t>
      </w:r>
      <w:r w:rsidR="00EA4AB8"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「異常気象時の対応」</w:t>
      </w:r>
      <w:r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欄に記載</w:t>
      </w:r>
      <w:r w:rsidR="004450CF"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が</w:t>
      </w:r>
      <w:r w:rsidR="004C36DA"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必要となりますので、御</w:t>
      </w:r>
      <w:r w:rsidR="004450CF"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確認ください</w:t>
      </w:r>
      <w:r w:rsidR="00774321"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。</w:t>
      </w:r>
    </w:p>
    <w:p w:rsidR="004C36DA" w:rsidRPr="004C36DA" w:rsidRDefault="004C36DA" w:rsidP="004C36DA">
      <w:pPr>
        <w:pStyle w:val="ad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  <w:u w:val="single"/>
        </w:rPr>
        <w:t>活動前後や活動中の写真を撮影してください</w:t>
      </w:r>
      <w:r w:rsidRP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。</w:t>
      </w:r>
    </w:p>
    <w:p w:rsidR="004450CF" w:rsidRPr="00EC0221" w:rsidRDefault="00461119" w:rsidP="00774321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３</w:t>
      </w:r>
      <w:r w:rsidR="00774321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）</w:t>
      </w:r>
      <w:r w:rsidR="004450CF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活動記録の作成、日当</w:t>
      </w:r>
      <w:r w:rsidR="00EA4AB8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の受領書</w:t>
      </w:r>
      <w:r w:rsidR="004450CF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が必要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になります</w:t>
      </w:r>
      <w:r w:rsidR="004450CF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。</w:t>
      </w:r>
    </w:p>
    <w:p w:rsidR="0047053E" w:rsidRPr="00EC0221" w:rsidRDefault="00774321" w:rsidP="002B6D8D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（４）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活動組織が長寿命化に取り組む場合は</w:t>
      </w:r>
      <w:r w:rsidR="0067485F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、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対象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施設の活動計画書への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記載が必要になります。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記載のない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施設</w:t>
      </w:r>
      <w:r w:rsidR="002B6D8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修復工事</w:t>
      </w:r>
      <w:r w:rsidR="002B6D8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等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が必要になった場合</w:t>
      </w:r>
      <w:r w:rsidR="0047053E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は、活動計画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書</w:t>
      </w:r>
      <w:r w:rsidR="0047053E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の変更等</w:t>
      </w:r>
      <w:r w:rsidR="002B6D8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の手続き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について</w:t>
      </w:r>
      <w:r w:rsidR="00CE6448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、担当</w:t>
      </w:r>
      <w:r w:rsidR="004C36D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へ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御相談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ください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。</w:t>
      </w:r>
    </w:p>
    <w:p w:rsidR="0047053E" w:rsidRPr="00A82BB0" w:rsidRDefault="0047053E" w:rsidP="007A1C5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7A1C54" w:rsidRPr="00F347AE" w:rsidRDefault="007A1C54" w:rsidP="004705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 w:rsidRPr="00F347AE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２</w:t>
      </w:r>
      <w:r w:rsidRPr="00F347AE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．特例措置について</w:t>
      </w:r>
    </w:p>
    <w:p w:rsidR="002B6D8D" w:rsidRPr="00EC0221" w:rsidRDefault="002B6D8D" w:rsidP="0011238D">
      <w:pPr>
        <w:ind w:leftChars="100" w:left="690" w:hangingChars="200" w:hanging="48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【特例措置とは】</w:t>
      </w:r>
    </w:p>
    <w:p w:rsidR="002B6D8D" w:rsidRPr="00EC0221" w:rsidRDefault="002B6D8D" w:rsidP="00F2201C">
      <w:pPr>
        <w:ind w:leftChars="230" w:left="483" w:firstLineChars="100" w:firstLine="24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甚大な自然災害によ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って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、対象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区域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ほとんど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で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  <w:u w:val="single"/>
        </w:rPr>
        <w:t>通常の活動ができなくなってしまった場合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も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、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交付金を返還することなく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  <w:u w:val="single"/>
        </w:rPr>
        <w:t>復旧活動に取り組むことで活動要件を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  <w:u w:val="single"/>
        </w:rPr>
        <w:t>満たすものと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  <w:u w:val="single"/>
        </w:rPr>
        <w:t>見なす</w:t>
      </w:r>
      <w:r w:rsidR="00F2201C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措置です。</w:t>
      </w:r>
    </w:p>
    <w:p w:rsidR="0067485F" w:rsidRPr="00A82BB0" w:rsidRDefault="0067485F" w:rsidP="0011238D">
      <w:pPr>
        <w:ind w:leftChars="100" w:left="690" w:hangingChars="200" w:hanging="48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:rsidR="0067485F" w:rsidRPr="00EC0221" w:rsidRDefault="0067485F" w:rsidP="0011238D">
      <w:pPr>
        <w:ind w:leftChars="100" w:left="690" w:hangingChars="200" w:hanging="48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【注意点】</w:t>
      </w:r>
    </w:p>
    <w:p w:rsidR="00F2201C" w:rsidRPr="00EC0221" w:rsidRDefault="00F2201C" w:rsidP="00F2201C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特例措置</w:t>
      </w:r>
      <w:r w:rsidR="00FC22C5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を受けるに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は、</w:t>
      </w:r>
      <w:r w:rsidR="0011238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市町村が</w:t>
      </w:r>
      <w:r w:rsidR="0047053E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農政局の</w:t>
      </w:r>
      <w:r w:rsidR="0011238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承認を得</w:t>
      </w:r>
      <w:r w:rsidR="00FC22C5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る必要がありま</w:t>
      </w:r>
      <w:r w:rsidR="0011238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す。</w:t>
      </w:r>
    </w:p>
    <w:p w:rsidR="0047053E" w:rsidRPr="001212D9" w:rsidRDefault="00F2201C" w:rsidP="001212D9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農政局の</w:t>
      </w:r>
      <w:r w:rsidR="0047053E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承認</w:t>
      </w:r>
      <w:r w:rsidR="006859FD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以降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の活動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が</w:t>
      </w:r>
      <w:r w:rsidR="00B51DD7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特例措置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の対象とな</w:t>
      </w:r>
      <w:r w:rsidR="00A82BB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ります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。</w:t>
      </w:r>
    </w:p>
    <w:p w:rsidR="0047053E" w:rsidRPr="00EC0221" w:rsidRDefault="0067485F" w:rsidP="004B4F1C">
      <w:pPr>
        <w:pStyle w:val="ad"/>
        <w:numPr>
          <w:ilvl w:val="0"/>
          <w:numId w:val="1"/>
        </w:numPr>
        <w:ind w:leftChars="0" w:right="282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特例措置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に取り組む場合</w:t>
      </w:r>
      <w:r w:rsidR="009A5FD9"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も、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上記１の（２）～（４）と同様の取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扱い</w:t>
      </w:r>
      <w:r w:rsid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が必要</w:t>
      </w:r>
      <w:r w:rsidRPr="00EC02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となります。</w:t>
      </w:r>
    </w:p>
    <w:p w:rsidR="0067485F" w:rsidRDefault="001212D9" w:rsidP="003D21CB">
      <w:pPr>
        <w:ind w:leftChars="100" w:left="930" w:right="282" w:hangingChars="300" w:hanging="72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（４）</w:t>
      </w:r>
      <w:r w:rsidRP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被災範囲が対象区域の一部に限られるなど、通常の活動が引き続き</w:t>
      </w:r>
      <w:r w:rsidRPr="001212D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lastRenderedPageBreak/>
        <w:t>可能な場合は、特例措置の承認を受ける必要はありません。</w:t>
      </w:r>
    </w:p>
    <w:p w:rsidR="001212D9" w:rsidRPr="003D21CB" w:rsidRDefault="001212D9" w:rsidP="00774321">
      <w:pPr>
        <w:ind w:left="480" w:right="282" w:hangingChars="200" w:hanging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0593" wp14:editId="618EA55A">
                <wp:simplePos x="0" y="0"/>
                <wp:positionH relativeFrom="column">
                  <wp:posOffset>2167890</wp:posOffset>
                </wp:positionH>
                <wp:positionV relativeFrom="paragraph">
                  <wp:posOffset>41275</wp:posOffset>
                </wp:positionV>
                <wp:extent cx="3206750" cy="3270250"/>
                <wp:effectExtent l="0" t="0" r="12700" b="254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327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1CB" w:rsidRDefault="003D21CB" w:rsidP="00F83B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【お問い合わせ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E6448" w:rsidRDefault="00CE6448" w:rsidP="00F83B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</w:p>
                          <w:p w:rsidR="00CE6448" w:rsidRDefault="00CE6448" w:rsidP="00F83B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●</w:t>
                            </w:r>
                            <w:r w:rsidRPr="00CE644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u w:val="single"/>
                              </w:rPr>
                              <w:t>事務手続きに関すること</w:t>
                            </w:r>
                          </w:p>
                          <w:p w:rsidR="00DA0689" w:rsidRPr="00F83B59" w:rsidRDefault="00F83B59" w:rsidP="00CE644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むらづくり課　農村環境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棚田振興</w:t>
                            </w:r>
                            <w:r w:rsidR="00DA068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班</w:t>
                            </w:r>
                          </w:p>
                          <w:p w:rsidR="00DA0689" w:rsidRDefault="00F83B59" w:rsidP="00CE6448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担当：中村、植田、足達</w:t>
                            </w:r>
                          </w:p>
                          <w:p w:rsidR="00DA0689" w:rsidRDefault="00DA0689" w:rsidP="00CE6448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電話：096－333－24</w:t>
                            </w:r>
                            <w:r w:rsidR="00F83B5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1５</w:t>
                            </w:r>
                          </w:p>
                          <w:p w:rsidR="003D21CB" w:rsidRDefault="003D21CB" w:rsidP="00CE6448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096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－385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5025</w:t>
                            </w:r>
                          </w:p>
                          <w:p w:rsidR="00CE6448" w:rsidRDefault="00CE6448" w:rsidP="00CE6448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</w:p>
                          <w:p w:rsidR="00CE6448" w:rsidRDefault="00CE6448" w:rsidP="00CE64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●</w:t>
                            </w:r>
                            <w:r w:rsidRPr="00CE644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u w:val="single"/>
                              </w:rPr>
                              <w:t>活動内容に関すること</w:t>
                            </w:r>
                          </w:p>
                          <w:p w:rsidR="00CE6448" w:rsidRDefault="00CE6448" w:rsidP="00CE64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熊本県多面的機能支払推進協議会</w:t>
                            </w:r>
                          </w:p>
                          <w:p w:rsidR="00CE6448" w:rsidRDefault="00CE6448" w:rsidP="00CE64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 xml:space="preserve">　担当：上田、尾下</w:t>
                            </w:r>
                          </w:p>
                          <w:p w:rsidR="00CE6448" w:rsidRDefault="00CE6448" w:rsidP="00CE64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 xml:space="preserve">　電話：096－348－8802</w:t>
                            </w:r>
                          </w:p>
                          <w:p w:rsidR="00CE6448" w:rsidRPr="00CE6448" w:rsidRDefault="00CE6448" w:rsidP="00CE64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 xml:space="preserve">　FAX：096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348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</w:rPr>
                              <w:t>8012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0593" id="正方形/長方形 1" o:spid="_x0000_s1026" style="position:absolute;margin-left:170.7pt;margin-top:3.25pt;width:252.5pt;height:2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" fillcolor="white [3212]" strokecolor="windowText">
                <v:textbox>
                  <w:txbxContent>
                    <w:p w:rsidR="003D21CB" w:rsidRDefault="003D21CB" w:rsidP="00F83B5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【お問い合わせ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】</w:t>
                      </w:r>
                    </w:p>
                    <w:p w:rsidR="00CE6448" w:rsidRDefault="00CE6448" w:rsidP="00F83B5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</w:p>
                    <w:p w:rsidR="00CE6448" w:rsidRDefault="00CE6448" w:rsidP="00F83B5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●</w:t>
                      </w:r>
                      <w:r w:rsidRPr="00CE6448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u w:val="single"/>
                        </w:rPr>
                        <w:t>事務手続きに関すること</w:t>
                      </w:r>
                    </w:p>
                    <w:p w:rsidR="00DA0689" w:rsidRPr="00F83B59" w:rsidRDefault="00F83B59" w:rsidP="00CE6448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むらづくり課　農村環境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棚田振興</w:t>
                      </w:r>
                      <w:r w:rsidR="00DA068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班</w:t>
                      </w:r>
                    </w:p>
                    <w:p w:rsidR="00DA0689" w:rsidRDefault="00F83B59" w:rsidP="00CE6448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担当：中村、植田、足達</w:t>
                      </w:r>
                    </w:p>
                    <w:p w:rsidR="00DA0689" w:rsidRDefault="00DA0689" w:rsidP="00CE6448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電話：096－333－24</w:t>
                      </w:r>
                      <w:r w:rsidR="00F83B5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1５</w:t>
                      </w:r>
                    </w:p>
                    <w:p w:rsidR="003D21CB" w:rsidRDefault="003D21CB" w:rsidP="00CE6448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096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－385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5025</w:t>
                      </w:r>
                    </w:p>
                    <w:p w:rsidR="00CE6448" w:rsidRDefault="00CE6448" w:rsidP="00CE6448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</w:p>
                    <w:p w:rsidR="00CE6448" w:rsidRDefault="00CE6448" w:rsidP="00CE64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●</w:t>
                      </w:r>
                      <w:r w:rsidRPr="00CE6448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u w:val="single"/>
                        </w:rPr>
                        <w:t>活動内容に関すること</w:t>
                      </w:r>
                    </w:p>
                    <w:p w:rsidR="00CE6448" w:rsidRDefault="00CE6448" w:rsidP="00CE64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熊本県多面的機能支払推進協議会</w:t>
                      </w:r>
                    </w:p>
                    <w:p w:rsidR="00CE6448" w:rsidRDefault="00CE6448" w:rsidP="00CE64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 xml:space="preserve">　担当：上田、尾下</w:t>
                      </w:r>
                    </w:p>
                    <w:p w:rsidR="00CE6448" w:rsidRDefault="00CE6448" w:rsidP="00CE64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 xml:space="preserve">　電話：096－348－8802</w:t>
                      </w:r>
                    </w:p>
                    <w:p w:rsidR="00CE6448" w:rsidRPr="00CE6448" w:rsidRDefault="00CE6448" w:rsidP="00CE64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 xml:space="preserve">　FAX：096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348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</w:rPr>
                        <w:t>8012</w:t>
                      </w:r>
                    </w:p>
                  </w:txbxContent>
                </v:textbox>
              </v:rect>
            </w:pict>
          </mc:Fallback>
        </mc:AlternateContent>
      </w: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DA0689" w:rsidRDefault="00DA068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B95838">
      <w:pPr>
        <w:ind w:right="282"/>
        <w:jc w:val="left"/>
        <w:rPr>
          <w:rFonts w:ascii="HG丸ｺﾞｼｯｸM-PRO" w:eastAsia="HG丸ｺﾞｼｯｸM-PRO" w:hAnsi="HG丸ｺﾞｼｯｸM-PRO"/>
          <w:sz w:val="24"/>
        </w:rPr>
      </w:pPr>
    </w:p>
    <w:p w:rsidR="002D3719" w:rsidRDefault="002D3719" w:rsidP="002D3719">
      <w:pPr>
        <w:ind w:right="282"/>
        <w:jc w:val="left"/>
        <w:rPr>
          <w:rFonts w:asciiTheme="majorEastAsia" w:eastAsiaTheme="majorEastAsia" w:hAnsiTheme="majorEastAsia"/>
          <w:sz w:val="24"/>
        </w:rPr>
      </w:pPr>
    </w:p>
    <w:p w:rsidR="002D3719" w:rsidRDefault="002D3719" w:rsidP="002D3719">
      <w:pPr>
        <w:ind w:right="282"/>
        <w:jc w:val="left"/>
        <w:rPr>
          <w:rFonts w:asciiTheme="majorEastAsia" w:eastAsiaTheme="majorEastAsia" w:hAnsiTheme="majorEastAsia"/>
          <w:sz w:val="24"/>
        </w:rPr>
      </w:pPr>
    </w:p>
    <w:p w:rsidR="002D3719" w:rsidRDefault="002D3719" w:rsidP="002D3719">
      <w:pPr>
        <w:ind w:right="282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2D3719" w:rsidSect="0094791F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BD" w:rsidRDefault="000E08BD" w:rsidP="000E08BD">
      <w:r>
        <w:separator/>
      </w:r>
    </w:p>
  </w:endnote>
  <w:endnote w:type="continuationSeparator" w:id="0">
    <w:p w:rsidR="000E08BD" w:rsidRDefault="000E08BD" w:rsidP="000E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BD" w:rsidRDefault="000E08BD" w:rsidP="000E08BD">
      <w:r>
        <w:separator/>
      </w:r>
    </w:p>
  </w:footnote>
  <w:footnote w:type="continuationSeparator" w:id="0">
    <w:p w:rsidR="000E08BD" w:rsidRDefault="000E08BD" w:rsidP="000E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13E7"/>
    <w:multiLevelType w:val="hybridMultilevel"/>
    <w:tmpl w:val="9BAC9788"/>
    <w:lvl w:ilvl="0" w:tplc="6F20A8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286791"/>
    <w:multiLevelType w:val="hybridMultilevel"/>
    <w:tmpl w:val="2E18DB44"/>
    <w:lvl w:ilvl="0" w:tplc="B5BA18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89"/>
    <w:rsid w:val="00045A0B"/>
    <w:rsid w:val="00083B63"/>
    <w:rsid w:val="000B28E4"/>
    <w:rsid w:val="000C7C91"/>
    <w:rsid w:val="000E08BD"/>
    <w:rsid w:val="0011238D"/>
    <w:rsid w:val="001212D9"/>
    <w:rsid w:val="001420BA"/>
    <w:rsid w:val="0016222A"/>
    <w:rsid w:val="00244A73"/>
    <w:rsid w:val="00290D4C"/>
    <w:rsid w:val="002B6D8D"/>
    <w:rsid w:val="002D3719"/>
    <w:rsid w:val="003D21CB"/>
    <w:rsid w:val="004450CF"/>
    <w:rsid w:val="00461119"/>
    <w:rsid w:val="00462978"/>
    <w:rsid w:val="0047053E"/>
    <w:rsid w:val="004C024C"/>
    <w:rsid w:val="004C36DA"/>
    <w:rsid w:val="005413E7"/>
    <w:rsid w:val="005A09D3"/>
    <w:rsid w:val="0067485F"/>
    <w:rsid w:val="006859FD"/>
    <w:rsid w:val="00774321"/>
    <w:rsid w:val="007A1C54"/>
    <w:rsid w:val="007B3880"/>
    <w:rsid w:val="007E3A39"/>
    <w:rsid w:val="00850F80"/>
    <w:rsid w:val="0094791F"/>
    <w:rsid w:val="00954EE1"/>
    <w:rsid w:val="009A5FD9"/>
    <w:rsid w:val="00A21AEB"/>
    <w:rsid w:val="00A37F88"/>
    <w:rsid w:val="00A82BB0"/>
    <w:rsid w:val="00B51DD7"/>
    <w:rsid w:val="00B7326D"/>
    <w:rsid w:val="00B95838"/>
    <w:rsid w:val="00C171E7"/>
    <w:rsid w:val="00CC459E"/>
    <w:rsid w:val="00CE6448"/>
    <w:rsid w:val="00DA0689"/>
    <w:rsid w:val="00E349C5"/>
    <w:rsid w:val="00EA4AB8"/>
    <w:rsid w:val="00EC0221"/>
    <w:rsid w:val="00ED05FB"/>
    <w:rsid w:val="00F2201C"/>
    <w:rsid w:val="00F347AE"/>
    <w:rsid w:val="00F4121F"/>
    <w:rsid w:val="00F4233B"/>
    <w:rsid w:val="00F83B59"/>
    <w:rsid w:val="00F90AB2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5ADD5A-8AE3-44A7-8C26-82DE268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7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689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DA0689"/>
    <w:rPr>
      <w:rFonts w:ascii="HG丸ｺﾞｼｯｸM-PRO" w:eastAsia="HG丸ｺﾞｼｯｸM-PRO" w:hAnsi="HG丸ｺﾞｼｯｸM-PRO"/>
      <w:kern w:val="2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DA0689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DA0689"/>
    <w:rPr>
      <w:rFonts w:ascii="HG丸ｺﾞｼｯｸM-PRO" w:eastAsia="HG丸ｺﾞｼｯｸM-PRO" w:hAnsi="HG丸ｺﾞｼｯｸM-PRO"/>
      <w:kern w:val="2"/>
      <w:sz w:val="24"/>
      <w:szCs w:val="21"/>
    </w:rPr>
  </w:style>
  <w:style w:type="paragraph" w:styleId="Web">
    <w:name w:val="Normal (Web)"/>
    <w:basedOn w:val="a"/>
    <w:uiPriority w:val="99"/>
    <w:semiHidden/>
    <w:unhideWhenUsed/>
    <w:rsid w:val="00DA06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E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08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08BD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E08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08BD"/>
    <w:rPr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F22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51FA-A8F4-4C84-8F73-7B1431BA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21</cp:revision>
  <cp:lastPrinted>2020-07-09T05:52:00Z</cp:lastPrinted>
  <dcterms:created xsi:type="dcterms:W3CDTF">2020-07-06T01:28:00Z</dcterms:created>
  <dcterms:modified xsi:type="dcterms:W3CDTF">2020-07-09T11:37:00Z</dcterms:modified>
</cp:coreProperties>
</file>